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t>《</w:t>
      </w:r>
      <w:r>
        <w:rPr>
          <w:rFonts w:hint="default" w:ascii="Times New Roman" w:hAnsi="Times New Roman" w:eastAsia="方正小标宋简体" w:cs="Times New Roman"/>
          <w:color w:val="auto"/>
          <w:w w:val="90"/>
          <w:sz w:val="44"/>
          <w:szCs w:val="44"/>
        </w:rPr>
        <w:t>沈阳市新一轮环卫作业服务改革的指导意见</w:t>
      </w: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t>（征求意见稿）》起草说明</w:t>
      </w:r>
    </w:p>
    <w:p>
      <w:pPr>
        <w:pStyle w:val="5"/>
        <w:spacing w:line="600" w:lineRule="exact"/>
        <w:ind w:firstLine="640" w:firstLineChars="200"/>
        <w:rPr>
          <w:rFonts w:hint="default" w:ascii="Times New Roman" w:hAnsi="Times New Roman" w:eastAsia="方正黑体_GBK" w:cs="Times New Roman"/>
          <w:color w:val="auto"/>
          <w:sz w:val="32"/>
          <w:szCs w:val="32"/>
        </w:rPr>
      </w:pPr>
    </w:p>
    <w:p>
      <w:pPr>
        <w:pStyle w:val="5"/>
        <w:spacing w:line="60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一、制定目的</w:t>
      </w:r>
    </w:p>
    <w:p>
      <w:pPr>
        <w:pStyle w:val="5"/>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促进环卫行业市场健康发展，提升中心城区及城乡环境卫生水平和服务质量，进一步构建“政府主导、市场运作、专业运营、监管从严”的环卫作业机制，完善“一体化、专业化”作业体系，优化环卫运行机制，推动环卫作业质效全面提升。</w:t>
      </w:r>
    </w:p>
    <w:p>
      <w:pPr>
        <w:pStyle w:val="5"/>
        <w:numPr>
          <w:ilvl w:val="0"/>
          <w:numId w:val="1"/>
        </w:numPr>
        <w:spacing w:line="60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制定依据</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结合本地环卫行业发展实际需求，以市场机制为导向，依据《中华人民共和国政府采购法实施条例》、《城市生活垃圾管理办法》及市政府关于深化公共服务领域市场化改革的决策部署等行业管理规范及相关政策要求制定。</w:t>
      </w:r>
    </w:p>
    <w:p>
      <w:pPr>
        <w:pStyle w:val="5"/>
        <w:spacing w:line="60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三、必要性</w:t>
      </w:r>
    </w:p>
    <w:p>
      <w:pPr>
        <w:pStyle w:val="5"/>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当前环卫管理存在作业体系不够完善、市场竞争力不足、质效有待提升等问题，通过市场化改革可引入优质企</w:t>
      </w:r>
      <w:bookmarkStart w:id="0" w:name="_GoBack"/>
      <w:bookmarkEnd w:id="0"/>
      <w:r>
        <w:rPr>
          <w:rFonts w:hint="default" w:ascii="Times New Roman" w:hAnsi="Times New Roman" w:eastAsia="方正仿宋_GBK" w:cs="Times New Roman"/>
          <w:color w:val="auto"/>
          <w:sz w:val="32"/>
          <w:szCs w:val="32"/>
        </w:rPr>
        <w:t xml:space="preserve">业、优化资源配置、强化考核监管，解决现有短板，实现“降本、提质、增效”目标，适应城乡环境卫生发展精细治理新要求。  </w:t>
      </w:r>
    </w:p>
    <w:p>
      <w:pPr>
        <w:pStyle w:val="5"/>
        <w:spacing w:line="60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四、可行性</w:t>
      </w:r>
    </w:p>
    <w:p>
      <w:pPr>
        <w:pStyle w:val="5"/>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方案明确了市场主导、平稳过渡等原则，涵盖服务项目、实施措施、步骤及保障机制，可通过公开招标引入实力企业，同时妥善安置人员、规范资产处置，建立三级考核、经费挂钩、智慧监管等全流程制度，确保改革有序推进。 </w:t>
      </w:r>
    </w:p>
    <w:p>
      <w:pPr>
        <w:pStyle w:val="5"/>
        <w:spacing w:line="60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五、起草过程</w:t>
      </w:r>
    </w:p>
    <w:p>
      <w:pPr>
        <w:pStyle w:val="5"/>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由市城市管理行政执法局牵头，会同相关部门调研论证，结合本地实际拟定初稿，经征求意见、修改完善后形成本指导意见。</w:t>
      </w:r>
    </w:p>
    <w:p>
      <w:pPr>
        <w:pStyle w:val="5"/>
        <w:spacing w:line="60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六、主要内容</w:t>
      </w:r>
    </w:p>
    <w:p>
      <w:pPr>
        <w:pStyle w:val="5"/>
        <w:spacing w:line="600" w:lineRule="exact"/>
        <w:ind w:firstLine="642" w:firstLineChars="200"/>
        <w:rPr>
          <w:rFonts w:hint="default" w:ascii="Times New Roman" w:hAnsi="Times New Roman" w:eastAsia="方正仿宋_GBK" w:cs="Times New Roman"/>
          <w:color w:val="auto"/>
          <w:sz w:val="32"/>
          <w:szCs w:val="32"/>
        </w:rPr>
      </w:pPr>
      <w:r>
        <w:rPr>
          <w:rFonts w:hint="default" w:ascii="Times New Roman" w:hAnsi="Times New Roman" w:eastAsia="方正楷体简体" w:cs="Times New Roman"/>
          <w:b/>
          <w:color w:val="auto"/>
          <w:sz w:val="32"/>
          <w:szCs w:val="32"/>
        </w:rPr>
        <w:t>（一）基本原则。</w:t>
      </w:r>
      <w:r>
        <w:rPr>
          <w:rFonts w:hint="default" w:ascii="Times New Roman" w:hAnsi="Times New Roman" w:eastAsia="方正仿宋_GBK" w:cs="Times New Roman"/>
          <w:color w:val="auto"/>
          <w:sz w:val="32"/>
          <w:szCs w:val="32"/>
        </w:rPr>
        <w:t xml:space="preserve">市场主导、平稳过渡、考核导向、效益提升。  </w:t>
      </w:r>
    </w:p>
    <w:p>
      <w:pPr>
        <w:pStyle w:val="5"/>
        <w:spacing w:line="600" w:lineRule="exact"/>
        <w:ind w:firstLine="642" w:firstLineChars="200"/>
        <w:rPr>
          <w:rFonts w:hint="default" w:ascii="Times New Roman" w:hAnsi="Times New Roman" w:eastAsia="方正仿宋_GBK" w:cs="Times New Roman"/>
          <w:color w:val="auto"/>
          <w:sz w:val="32"/>
          <w:szCs w:val="32"/>
        </w:rPr>
      </w:pPr>
      <w:r>
        <w:rPr>
          <w:rFonts w:hint="default" w:ascii="Times New Roman" w:hAnsi="Times New Roman" w:eastAsia="方正楷体简体" w:cs="Times New Roman"/>
          <w:b/>
          <w:color w:val="auto"/>
          <w:sz w:val="32"/>
          <w:szCs w:val="32"/>
        </w:rPr>
        <w:t>（二）服务范围。</w:t>
      </w:r>
      <w:r>
        <w:rPr>
          <w:rFonts w:hint="default" w:ascii="Times New Roman" w:hAnsi="Times New Roman" w:eastAsia="方正仿宋_GBK" w:cs="Times New Roman"/>
          <w:color w:val="auto"/>
          <w:sz w:val="32"/>
          <w:szCs w:val="32"/>
        </w:rPr>
        <w:t>涵盖道路保洁、垃圾分类运输、公厕管理、智慧环卫等10类项目。</w:t>
      </w:r>
    </w:p>
    <w:p>
      <w:pPr>
        <w:pStyle w:val="5"/>
        <w:spacing w:line="600" w:lineRule="exact"/>
        <w:ind w:firstLine="642" w:firstLineChars="200"/>
        <w:rPr>
          <w:rFonts w:hint="default" w:ascii="Times New Roman" w:hAnsi="Times New Roman" w:eastAsia="方正仿宋_GBK" w:cs="Times New Roman"/>
          <w:color w:val="auto"/>
          <w:sz w:val="32"/>
          <w:szCs w:val="32"/>
        </w:rPr>
      </w:pPr>
      <w:r>
        <w:rPr>
          <w:rFonts w:hint="default" w:ascii="Times New Roman" w:hAnsi="Times New Roman" w:eastAsia="方正楷体简体" w:cs="Times New Roman"/>
          <w:b/>
          <w:color w:val="auto"/>
          <w:sz w:val="32"/>
          <w:szCs w:val="32"/>
        </w:rPr>
        <w:t>（三）</w:t>
      </w:r>
      <w:r>
        <w:rPr>
          <w:rFonts w:hint="eastAsia" w:ascii="Times New Roman" w:hAnsi="Times New Roman" w:eastAsia="方正楷体简体" w:cs="Times New Roman"/>
          <w:b/>
          <w:color w:val="auto"/>
          <w:sz w:val="32"/>
          <w:szCs w:val="32"/>
          <w:lang w:eastAsia="zh-CN"/>
        </w:rPr>
        <w:t>内容</w:t>
      </w:r>
      <w:r>
        <w:rPr>
          <w:rFonts w:hint="default" w:ascii="Times New Roman" w:hAnsi="Times New Roman" w:eastAsia="方正楷体简体" w:cs="Times New Roman"/>
          <w:b/>
          <w:color w:val="auto"/>
          <w:sz w:val="32"/>
          <w:szCs w:val="32"/>
        </w:rPr>
        <w:t>措施。</w:t>
      </w:r>
      <w:r>
        <w:rPr>
          <w:rFonts w:hint="default" w:ascii="Times New Roman" w:hAnsi="Times New Roman" w:eastAsia="方正仿宋_GBK" w:cs="Times New Roman"/>
          <w:color w:val="auto"/>
          <w:sz w:val="32"/>
          <w:szCs w:val="32"/>
        </w:rPr>
        <w:t xml:space="preserve">公开招标遴选企业、国企参与模式、人员安置方案、三级监管考核体系。  </w:t>
      </w:r>
    </w:p>
    <w:p>
      <w:pPr>
        <w:pStyle w:val="5"/>
        <w:spacing w:line="600" w:lineRule="exact"/>
        <w:ind w:firstLine="642" w:firstLineChars="200"/>
        <w:rPr>
          <w:rFonts w:hint="default" w:ascii="Times New Roman" w:hAnsi="Times New Roman" w:eastAsia="方正仿宋_GBK" w:cs="Times New Roman"/>
          <w:color w:val="auto"/>
          <w:sz w:val="32"/>
          <w:szCs w:val="32"/>
        </w:rPr>
      </w:pPr>
      <w:r>
        <w:rPr>
          <w:rFonts w:hint="default" w:ascii="Times New Roman" w:hAnsi="Times New Roman" w:eastAsia="方正楷体简体" w:cs="Times New Roman"/>
          <w:b/>
          <w:color w:val="auto"/>
          <w:sz w:val="32"/>
          <w:szCs w:val="32"/>
        </w:rPr>
        <w:t>（四）实施步骤。</w:t>
      </w:r>
      <w:r>
        <w:rPr>
          <w:rFonts w:hint="default" w:ascii="Times New Roman" w:hAnsi="Times New Roman" w:eastAsia="方正仿宋_GBK" w:cs="Times New Roman"/>
          <w:color w:val="auto"/>
          <w:sz w:val="32"/>
          <w:szCs w:val="32"/>
        </w:rPr>
        <w:t xml:space="preserve">分6个阶段推进，2025年7月启动至2026年6月完成招标。  </w:t>
      </w:r>
    </w:p>
    <w:p>
      <w:pPr>
        <w:pStyle w:val="5"/>
        <w:spacing w:line="600" w:lineRule="exact"/>
        <w:ind w:firstLine="642" w:firstLineChars="200"/>
        <w:rPr>
          <w:rFonts w:hint="default" w:ascii="Times New Roman" w:hAnsi="Times New Roman" w:eastAsia="方正仿宋_GBK" w:cs="Times New Roman"/>
          <w:color w:val="auto"/>
          <w:sz w:val="32"/>
          <w:szCs w:val="32"/>
        </w:rPr>
      </w:pPr>
      <w:r>
        <w:rPr>
          <w:rFonts w:hint="default" w:ascii="Times New Roman" w:hAnsi="Times New Roman" w:eastAsia="方正楷体简体" w:cs="Times New Roman"/>
          <w:b/>
          <w:color w:val="auto"/>
          <w:sz w:val="32"/>
          <w:szCs w:val="32"/>
        </w:rPr>
        <w:t>（五）组织保障。</w:t>
      </w:r>
      <w:r>
        <w:rPr>
          <w:rFonts w:hint="default" w:ascii="Times New Roman" w:hAnsi="Times New Roman" w:eastAsia="方正仿宋_GBK" w:cs="Times New Roman"/>
          <w:color w:val="auto"/>
          <w:sz w:val="32"/>
          <w:szCs w:val="32"/>
        </w:rPr>
        <w:t>提出4项组织保障措施，确保各项改革任务有序推进。</w:t>
      </w:r>
    </w:p>
    <w:p>
      <w:pPr>
        <w:pStyle w:val="5"/>
        <w:spacing w:line="60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七、有效期</w:t>
      </w:r>
    </w:p>
    <w:p>
      <w:pPr>
        <w:pStyle w:val="5"/>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结合3年服务期限，本意见有效期与服务合同周期相匹配，期间根据实施情况动态调整。</w:t>
      </w:r>
    </w:p>
    <w:p>
      <w:pPr>
        <w:pStyle w:val="5"/>
        <w:spacing w:line="60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八、施行日期</w:t>
      </w:r>
    </w:p>
    <w:p>
      <w:pPr>
        <w:pStyle w:val="5"/>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自发布之日起施行。</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简体">
    <w:altName w:val="方正楷体_GBK"/>
    <w:panose1 w:val="03000509000000000000"/>
    <w:charset w:val="86"/>
    <w:family w:val="script"/>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AE187"/>
    <w:multiLevelType w:val="singleLevel"/>
    <w:tmpl w:val="BD3AE187"/>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B176A"/>
    <w:rsid w:val="00323B43"/>
    <w:rsid w:val="003D37D8"/>
    <w:rsid w:val="00426133"/>
    <w:rsid w:val="004358AB"/>
    <w:rsid w:val="0082301B"/>
    <w:rsid w:val="008B7726"/>
    <w:rsid w:val="009C64AB"/>
    <w:rsid w:val="00AB1D72"/>
    <w:rsid w:val="00AF0BEB"/>
    <w:rsid w:val="00B53B88"/>
    <w:rsid w:val="00B84338"/>
    <w:rsid w:val="00C409AA"/>
    <w:rsid w:val="00C94B41"/>
    <w:rsid w:val="00D31D50"/>
    <w:rsid w:val="00ED222A"/>
    <w:rsid w:val="00F05B31"/>
    <w:rsid w:val="00FA5138"/>
    <w:rsid w:val="57F69490"/>
    <w:rsid w:val="77C8485B"/>
    <w:rsid w:val="79FBEDC5"/>
    <w:rsid w:val="EEFFC617"/>
    <w:rsid w:val="F3BCA97F"/>
    <w:rsid w:val="FEED4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rPr>
  </w:style>
  <w:style w:type="paragraph" w:styleId="5">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120</Words>
  <Characters>687</Characters>
  <Lines>5</Lines>
  <Paragraphs>1</Paragraphs>
  <TotalTime>209</TotalTime>
  <ScaleCrop>false</ScaleCrop>
  <LinksUpToDate>false</LinksUpToDate>
  <CharactersWithSpaces>806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2008-09-13T09:20:00Z</dcterms:created>
  <dc:creator>zfb</dc:creator>
  <cp:lastModifiedBy>zfb</cp:lastModifiedBy>
  <dcterms:modified xsi:type="dcterms:W3CDTF">2025-08-01T11:43:06Z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